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Title"/>
        <w:spacing w:line="235" w:lineRule="auto"/>
      </w:pPr>
      <w:r>
        <w:rPr/>
        <w:t>another en #IMWeek21, el mayor evento de Inﬂuencer Marketing en habla hispana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37" w:lineRule="auto" w:before="0" w:after="0"/>
        <w:ind w:left="820" w:right="116" w:hanging="360"/>
        <w:jc w:val="both"/>
      </w:pPr>
      <w:r>
        <w:rPr>
          <w:i/>
        </w:rPr>
        <w:t>El próximo 4 de octubre comienza la tercera edición de la Inﬂuencer </w:t>
      </w:r>
      <w:r>
        <w:rPr/>
        <w:t>Marketing </w:t>
      </w:r>
      <w:r>
        <w:rPr>
          <w:spacing w:val="-3"/>
        </w:rPr>
        <w:t>Week </w:t>
      </w:r>
      <w:r>
        <w:rPr/>
        <w:t>y Mayra Alcántara, IM Director de another, expondrá sobre “Inﬂuencers</w:t>
      </w:r>
      <w:r>
        <w:rPr>
          <w:spacing w:val="-21"/>
        </w:rPr>
        <w:t> </w:t>
      </w:r>
      <w:r>
        <w:rPr/>
        <w:t>commerce”.</w:t>
      </w:r>
    </w:p>
    <w:p>
      <w:pPr>
        <w:pStyle w:val="BodyText"/>
        <w:spacing w:before="10"/>
        <w:rPr>
          <w:b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1" w:after="0"/>
        <w:ind w:left="820" w:right="115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La inversión publicitaria en este sector está cobrando cada vez </w:t>
      </w:r>
      <w:r>
        <w:rPr>
          <w:b/>
          <w:i/>
          <w:spacing w:val="-5"/>
          <w:sz w:val="24"/>
        </w:rPr>
        <w:t>más </w:t>
      </w:r>
      <w:r>
        <w:rPr>
          <w:b/>
          <w:i/>
          <w:sz w:val="24"/>
        </w:rPr>
        <w:t>protagonismo y este año se espera incrementar un 42% respecto a las inversiones 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2020.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  <w:sz w:val="23"/>
        </w:rPr>
      </w:pPr>
    </w:p>
    <w:p>
      <w:pPr>
        <w:pStyle w:val="BodyText"/>
        <w:spacing w:line="235" w:lineRule="auto"/>
        <w:ind w:left="100" w:right="115"/>
        <w:jc w:val="both"/>
      </w:pPr>
      <w:r>
        <w:rPr>
          <w:b/>
        </w:rPr>
        <w:t>Buenos Aires, 29 de septiembre de 2021.- </w:t>
      </w:r>
      <w:r>
        <w:rPr/>
        <w:t>Alrededor de la popular ﬁgura </w:t>
      </w:r>
      <w:r>
        <w:rPr>
          <w:spacing w:val="-5"/>
        </w:rPr>
        <w:t>del </w:t>
      </w:r>
      <w:r>
        <w:rPr/>
        <w:t>inﬂuencer existe toda una industria que aporta propuestas y soluciones para las marcas. Mostrar las novedades y tendencias del marketing de inﬂuencers fue </w:t>
      </w:r>
      <w:r>
        <w:rPr>
          <w:spacing w:val="-6"/>
        </w:rPr>
        <w:t>el </w:t>
      </w:r>
      <w:r>
        <w:rPr/>
        <w:t>motivo por el cual se organizó la Inﬂuencer Marketing Week y que este año llega</w:t>
      </w:r>
      <w:r>
        <w:rPr>
          <w:spacing w:val="-22"/>
        </w:rPr>
        <w:t> </w:t>
      </w:r>
      <w:r>
        <w:rPr/>
        <w:t>con su tercera</w:t>
      </w:r>
      <w:r>
        <w:rPr>
          <w:spacing w:val="-1"/>
        </w:rPr>
        <w:t> </w:t>
      </w:r>
      <w:r>
        <w:rPr/>
        <w:t>edición.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/>
        <w:ind w:left="100" w:right="113"/>
        <w:jc w:val="both"/>
      </w:pPr>
      <w:r>
        <w:rPr/>
        <w:t>Según un estudio de inﬂuencer marketing Hub, esta disciplina no para de crecer en inversión publicitaria año tras año. De hecho, para el 2021 se espera superar los </w:t>
      </w:r>
      <w:r>
        <w:rPr>
          <w:b/>
        </w:rPr>
        <w:t>USD 13.800 millones </w:t>
      </w:r>
      <w:r>
        <w:rPr/>
        <w:t>a nivel mundial, respecto a los USD 9.700 millones a los que se llegó en 2020, lo que supone un </w:t>
      </w:r>
      <w:r>
        <w:rPr>
          <w:b/>
        </w:rPr>
        <w:t>42% </w:t>
      </w:r>
      <w:r>
        <w:rPr/>
        <w:t>de incremento. Además, el mismo estudio subraya un crecimiento exponencial de las compañías que operan en la industria de los inﬂuencers.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1661792</wp:posOffset>
            </wp:positionH>
            <wp:positionV relativeFrom="paragraph">
              <wp:posOffset>133299</wp:posOffset>
            </wp:positionV>
            <wp:extent cx="4263431" cy="266719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431" cy="266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35" w:lineRule="auto"/>
        <w:ind w:left="100" w:right="114"/>
        <w:jc w:val="both"/>
        <w:rPr>
          <w:b/>
        </w:rPr>
      </w:pPr>
      <w:r>
        <w:rPr/>
        <w:t>Del 4 al 7 de octubre, de manera gratuita, todos los interesados podrán ser parte de ponencias, mesas redondas y debates que se </w:t>
      </w:r>
      <w:r>
        <w:rPr>
          <w:spacing w:val="-3"/>
        </w:rPr>
        <w:t>llevarán </w:t>
      </w:r>
      <w:r>
        <w:rPr/>
        <w:t>a cabo en esta </w:t>
      </w:r>
      <w:r>
        <w:rPr>
          <w:spacing w:val="-4"/>
        </w:rPr>
        <w:t>nueva </w:t>
      </w:r>
      <w:r>
        <w:rPr/>
        <w:t>edición. El martes 5 de octubre 10:00 hora México | 12:00 hora Argentina, </w:t>
      </w:r>
      <w:r>
        <w:rPr>
          <w:b/>
        </w:rPr>
        <w:t>Mayra </w:t>
      </w:r>
      <w:r>
        <w:rPr>
          <w:b/>
          <w:spacing w:val="58"/>
        </w:rPr>
        <w:t> </w:t>
      </w:r>
      <w:r>
        <w:rPr>
          <w:b/>
        </w:rPr>
        <w:t>Alcántara</w:t>
      </w:r>
    </w:p>
    <w:p>
      <w:pPr>
        <w:spacing w:line="271" w:lineRule="exact"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-Inﬂuencer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Director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another,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agencia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independiente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de</w:t>
      </w:r>
    </w:p>
    <w:p>
      <w:pPr>
        <w:spacing w:after="0" w:line="271" w:lineRule="exact"/>
        <w:jc w:val="both"/>
        <w:rPr>
          <w:sz w:val="24"/>
        </w:rPr>
        <w:sectPr>
          <w:headerReference w:type="default" r:id="rId5"/>
          <w:type w:val="continuous"/>
          <w:pgSz w:w="11920" w:h="16840"/>
          <w:pgMar w:header="870" w:top="2000" w:bottom="280" w:left="1340" w:right="1340"/>
        </w:sect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35" w:lineRule="auto" w:before="66"/>
        <w:ind w:left="100" w:right="124"/>
        <w:jc w:val="both"/>
      </w:pPr>
      <w:r>
        <w:rPr>
          <w:b/>
        </w:rPr>
        <w:t>comunicación</w:t>
      </w:r>
      <w:r>
        <w:rPr/>
        <w:t>- expondrá sobre el inﬂuencer commerce y los diferentes modelos sobre cómo capitalizar este canal.</w:t>
      </w: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0"/>
        <w:ind w:left="100" w:right="119" w:firstLine="0"/>
        <w:jc w:val="both"/>
        <w:rPr>
          <w:b/>
          <w:sz w:val="24"/>
        </w:rPr>
      </w:pPr>
      <w:r>
        <w:rPr>
          <w:i/>
          <w:sz w:val="24"/>
        </w:rPr>
        <w:t>“Nos enorgullece ser la única agencia de Latinoamérica participando en </w:t>
      </w:r>
      <w:r>
        <w:rPr>
          <w:i/>
          <w:spacing w:val="-4"/>
          <w:sz w:val="24"/>
        </w:rPr>
        <w:t>esta </w:t>
      </w:r>
      <w:r>
        <w:rPr>
          <w:i/>
          <w:sz w:val="24"/>
        </w:rPr>
        <w:t>semana tan especial para el sector. </w:t>
      </w:r>
      <w:r>
        <w:rPr>
          <w:b/>
          <w:i/>
          <w:sz w:val="24"/>
        </w:rPr>
        <w:t>another </w:t>
      </w:r>
      <w:r>
        <w:rPr>
          <w:i/>
          <w:sz w:val="24"/>
        </w:rPr>
        <w:t>posee hace años un equipo </w:t>
      </w:r>
      <w:r>
        <w:rPr>
          <w:i/>
          <w:spacing w:val="-6"/>
          <w:sz w:val="24"/>
        </w:rPr>
        <w:t>muy </w:t>
      </w:r>
      <w:r>
        <w:rPr>
          <w:i/>
          <w:sz w:val="24"/>
        </w:rPr>
        <w:t>grande dedicado especialmente a desarrollar estrategias y servicios de inﬂuencer marketing para diferentes industrias en todo Latinoamérica, Estados Unidos </w:t>
      </w:r>
      <w:r>
        <w:rPr>
          <w:i/>
          <w:spacing w:val="-11"/>
          <w:sz w:val="24"/>
        </w:rPr>
        <w:t>y </w:t>
      </w:r>
      <w:r>
        <w:rPr>
          <w:i/>
          <w:sz w:val="24"/>
        </w:rPr>
        <w:t>España. Desde el primer momento identiﬁcamos que no era una moda, sino </w:t>
      </w:r>
      <w:r>
        <w:rPr>
          <w:i/>
          <w:spacing w:val="-6"/>
          <w:sz w:val="24"/>
        </w:rPr>
        <w:t>un </w:t>
      </w:r>
      <w:r>
        <w:rPr>
          <w:i/>
          <w:sz w:val="24"/>
        </w:rPr>
        <w:t>negocio que estaba comenzando y que iba a crecer rápidamente, y a generar cambios en la forma de comunicar”, comenta </w:t>
      </w:r>
      <w:r>
        <w:rPr>
          <w:b/>
          <w:sz w:val="24"/>
        </w:rPr>
        <w:t>Mayra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Alcántara.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35" w:lineRule="auto" w:before="1"/>
        <w:ind w:left="100" w:right="112"/>
        <w:jc w:val="both"/>
      </w:pPr>
      <w:r>
        <w:rPr/>
        <w:t>Además de Alcántara, la Inﬂuencer Marketing Week 2021 reunirá grandes especialistas del sector que explicarán algunos de los factores más importantes </w:t>
      </w:r>
      <w:r>
        <w:rPr>
          <w:spacing w:val="-5"/>
        </w:rPr>
        <w:t>que </w:t>
      </w:r>
      <w:r>
        <w:rPr/>
        <w:t>deben aprender las marcas para trabajar con </w:t>
      </w:r>
      <w:r>
        <w:rPr>
          <w:i/>
        </w:rPr>
        <w:t>inﬂuencers de una forma efectiva y </w:t>
      </w:r>
      <w:r>
        <w:rPr>
          <w:i/>
        </w:rPr>
        <w:t>eﬁciente</w:t>
      </w:r>
      <w:r>
        <w:rPr/>
        <w:t>. El </w:t>
      </w:r>
      <w:r>
        <w:rPr>
          <w:spacing w:val="-3"/>
        </w:rPr>
        <w:t>evento </w:t>
      </w:r>
      <w:r>
        <w:rPr/>
        <w:t>contará con la presencia de empresas internacionales y nacionales destacadas y de referencia en el sector del marketing de inﬂuencers como </w:t>
      </w:r>
      <w:r>
        <w:rPr>
          <w:spacing w:val="-4"/>
        </w:rPr>
        <w:t>Traacrk, </w:t>
      </w:r>
      <w:r>
        <w:rPr/>
        <w:t>HyperAuditor, SocialPubli, </w:t>
      </w:r>
      <w:r>
        <w:rPr>
          <w:spacing w:val="-3"/>
        </w:rPr>
        <w:t>SocialTalk, </w:t>
      </w:r>
      <w:r>
        <w:rPr/>
        <w:t>2btube, </w:t>
      </w:r>
      <w:r>
        <w:rPr>
          <w:spacing w:val="-6"/>
        </w:rPr>
        <w:t>TERRITORY, </w:t>
      </w:r>
      <w:r>
        <w:rPr>
          <w:spacing w:val="-3"/>
        </w:rPr>
        <w:t>Inﬂuence, </w:t>
      </w:r>
      <w:r>
        <w:rPr/>
        <w:t>BInﬂuence, </w:t>
      </w:r>
      <w:r>
        <w:rPr>
          <w:spacing w:val="-7"/>
        </w:rPr>
        <w:t>Vendfy, </w:t>
      </w:r>
      <w:r>
        <w:rPr>
          <w:spacing w:val="-3"/>
        </w:rPr>
        <w:t>Zexel, </w:t>
      </w:r>
      <w:r>
        <w:rPr/>
        <w:t>ShowMB, Hamelin </w:t>
      </w:r>
      <w:r>
        <w:rPr>
          <w:spacing w:val="-4"/>
        </w:rPr>
        <w:t>Agency,</w:t>
      </w:r>
      <w:r>
        <w:rPr>
          <w:spacing w:val="58"/>
        </w:rPr>
        <w:t> </w:t>
      </w:r>
      <w:r>
        <w:rPr/>
        <w:t>Luxdots, Comunicazen, Easypromos, SocialElephants, Keeper Experience, Brands Inﬂuencer </w:t>
      </w:r>
      <w:r>
        <w:rPr>
          <w:spacing w:val="-4"/>
        </w:rPr>
        <w:t>Factory, </w:t>
      </w:r>
      <w:r>
        <w:rPr/>
        <w:t>11 post, Super </w:t>
      </w:r>
      <w:r>
        <w:rPr>
          <w:spacing w:val="-3"/>
        </w:rPr>
        <w:t>Web </w:t>
      </w:r>
      <w:r>
        <w:rPr/>
        <w:t>y </w:t>
      </w:r>
      <w:r>
        <w:rPr>
          <w:spacing w:val="-3"/>
        </w:rPr>
        <w:t>Wallapop. </w:t>
      </w:r>
      <w:r>
        <w:rPr/>
        <w:t>A su vez, contará con la participación de diferentes Inﬂuencers y Micro Inﬂuencers.</w:t>
      </w:r>
    </w:p>
    <w:p>
      <w:pPr>
        <w:pStyle w:val="BodyText"/>
        <w:rPr>
          <w:sz w:val="23"/>
        </w:rPr>
      </w:pPr>
    </w:p>
    <w:p>
      <w:pPr>
        <w:spacing w:line="235" w:lineRule="auto" w:before="0"/>
        <w:ind w:left="100" w:right="120" w:firstLine="0"/>
        <w:jc w:val="both"/>
        <w:rPr>
          <w:b/>
          <w:sz w:val="24"/>
        </w:rPr>
      </w:pPr>
      <w:r>
        <w:rPr>
          <w:sz w:val="24"/>
        </w:rPr>
        <w:t>El evento podrá seguirse a través de Youtube, Twitch y Neuroplanet.es y las inscripciones deben realizarse en </w:t>
      </w:r>
      <w:hyperlink r:id="rId7">
        <w:r>
          <w:rPr>
            <w:b/>
            <w:color w:val="1154CC"/>
            <w:sz w:val="24"/>
            <w:u w:val="single" w:color="1154CC"/>
          </w:rPr>
          <w:t>https://inﬂuencermarketing365.com</w:t>
        </w:r>
      </w:hyperlink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SOBRE ANOTHER</w:t>
      </w:r>
    </w:p>
    <w:p>
      <w:pPr>
        <w:pStyle w:val="BodyText"/>
        <w:spacing w:before="5"/>
        <w:rPr>
          <w:b/>
          <w:sz w:val="19"/>
        </w:rPr>
      </w:pPr>
    </w:p>
    <w:p>
      <w:pPr>
        <w:spacing w:line="235" w:lineRule="auto" w:before="1"/>
        <w:ind w:left="100" w:right="113" w:firstLine="0"/>
        <w:jc w:val="both"/>
        <w:rPr>
          <w:sz w:val="20"/>
        </w:rPr>
      </w:pPr>
      <w:r>
        <w:rPr>
          <w:sz w:val="20"/>
        </w:rPr>
        <w:t>Fundada en 2004 por Jaspar Eyears y Rodrigo </w:t>
      </w:r>
      <w:r>
        <w:rPr>
          <w:spacing w:val="-3"/>
          <w:sz w:val="20"/>
        </w:rPr>
        <w:t>Peñaﬁel, </w:t>
      </w:r>
      <w:r>
        <w:rPr>
          <w:i/>
          <w:sz w:val="20"/>
        </w:rPr>
        <w:t>another </w:t>
      </w:r>
      <w:r>
        <w:rPr>
          <w:sz w:val="20"/>
        </w:rPr>
        <w:t>es una agencia independiente que tiene como objetivo revolucionar la comunicación estratégica por medio de campañas poderosas y </w:t>
      </w:r>
      <w:r>
        <w:rPr>
          <w:spacing w:val="-3"/>
          <w:sz w:val="20"/>
        </w:rPr>
        <w:t>efectivas </w:t>
      </w:r>
      <w:r>
        <w:rPr>
          <w:sz w:val="20"/>
        </w:rPr>
        <w:t>para posicionar diversas marcas frente a sus audiencias. </w:t>
      </w:r>
      <w:r>
        <w:rPr>
          <w:i/>
          <w:sz w:val="20"/>
        </w:rPr>
        <w:t>another </w:t>
      </w:r>
      <w:r>
        <w:rPr>
          <w:sz w:val="20"/>
        </w:rPr>
        <w:t>cuenta con servicios integrados como relaciones públicas, comunicación digital, </w:t>
      </w:r>
      <w:r>
        <w:rPr>
          <w:i/>
          <w:sz w:val="20"/>
        </w:rPr>
        <w:t>inﬂuencer marketing</w:t>
      </w:r>
      <w:r>
        <w:rPr>
          <w:sz w:val="20"/>
        </w:rPr>
        <w:t>, </w:t>
      </w:r>
      <w:r>
        <w:rPr>
          <w:i/>
          <w:sz w:val="20"/>
        </w:rPr>
        <w:t>social media, </w:t>
      </w:r>
      <w:r>
        <w:rPr>
          <w:i/>
          <w:sz w:val="20"/>
        </w:rPr>
        <w:t>branding, content &amp; inbound marketing</w:t>
      </w:r>
      <w:r>
        <w:rPr>
          <w:sz w:val="20"/>
        </w:rPr>
        <w:t>, creativo y diseño, y experiencias de marca. La agencia opera bajo unidades de negocio especializadas clasiﬁcadas en moda, belleza, estilo de vida, consumo </w:t>
      </w:r>
      <w:r>
        <w:rPr>
          <w:spacing w:val="-3"/>
          <w:sz w:val="20"/>
        </w:rPr>
        <w:t>masivo, </w:t>
      </w:r>
      <w:r>
        <w:rPr>
          <w:sz w:val="20"/>
        </w:rPr>
        <w:t>tecnología, </w:t>
      </w:r>
      <w:r>
        <w:rPr>
          <w:spacing w:val="-3"/>
          <w:sz w:val="20"/>
        </w:rPr>
        <w:t>lujo, </w:t>
      </w:r>
      <w:r>
        <w:rPr>
          <w:sz w:val="20"/>
        </w:rPr>
        <w:t>cultura, </w:t>
      </w:r>
      <w:r>
        <w:rPr>
          <w:i/>
          <w:sz w:val="20"/>
        </w:rPr>
        <w:t>health &amp; wellness </w:t>
      </w:r>
      <w:r>
        <w:rPr>
          <w:sz w:val="20"/>
        </w:rPr>
        <w:t>y corporativo. </w:t>
      </w:r>
      <w:r>
        <w:rPr>
          <w:i/>
          <w:sz w:val="20"/>
        </w:rPr>
        <w:t>another </w:t>
      </w:r>
      <w:r>
        <w:rPr>
          <w:sz w:val="20"/>
        </w:rPr>
        <w:t>forma parte de </w:t>
      </w:r>
      <w:r>
        <w:rPr>
          <w:i/>
          <w:sz w:val="20"/>
        </w:rPr>
        <w:t>Constellation </w:t>
      </w:r>
      <w:r>
        <w:rPr>
          <w:i/>
          <w:sz w:val="20"/>
        </w:rPr>
        <w:t>Global Network </w:t>
      </w:r>
      <w:r>
        <w:rPr>
          <w:sz w:val="20"/>
        </w:rPr>
        <w:t>y </w:t>
      </w:r>
      <w:r>
        <w:rPr>
          <w:spacing w:val="-8"/>
          <w:sz w:val="20"/>
        </w:rPr>
        <w:t>PRORP, </w:t>
      </w:r>
      <w:r>
        <w:rPr>
          <w:sz w:val="20"/>
        </w:rPr>
        <w:t>y ha sido reconocida con diversos premios como los SABRE </w:t>
      </w:r>
      <w:r>
        <w:rPr>
          <w:spacing w:val="-3"/>
          <w:sz w:val="20"/>
        </w:rPr>
        <w:t>Awards </w:t>
      </w:r>
      <w:r>
        <w:rPr>
          <w:sz w:val="20"/>
        </w:rPr>
        <w:t>y los Latin American Excellence </w:t>
      </w:r>
      <w:r>
        <w:rPr>
          <w:spacing w:val="-3"/>
          <w:sz w:val="20"/>
        </w:rPr>
        <w:t>Awards. Posee </w:t>
      </w:r>
      <w:r>
        <w:rPr>
          <w:sz w:val="20"/>
        </w:rPr>
        <w:t>oﬁcinas en México (Ciudad de México), Argentina (Buenos Aires), Chile (Santiago), Colombia (Bogotá), </w:t>
      </w:r>
      <w:r>
        <w:rPr>
          <w:spacing w:val="-3"/>
          <w:sz w:val="20"/>
        </w:rPr>
        <w:t>Panamá </w:t>
      </w:r>
      <w:r>
        <w:rPr>
          <w:sz w:val="20"/>
        </w:rPr>
        <w:t>(Ciudad de </w:t>
      </w:r>
      <w:r>
        <w:rPr>
          <w:spacing w:val="-2"/>
          <w:sz w:val="20"/>
        </w:rPr>
        <w:t>Panamá) </w:t>
      </w:r>
      <w:r>
        <w:rPr>
          <w:sz w:val="20"/>
        </w:rPr>
        <w:t>y </w:t>
      </w:r>
      <w:r>
        <w:rPr>
          <w:spacing w:val="-3"/>
          <w:sz w:val="20"/>
        </w:rPr>
        <w:t>Perú </w:t>
      </w:r>
      <w:r>
        <w:rPr>
          <w:sz w:val="20"/>
        </w:rPr>
        <w:t>(Lima) con alcance en Estados Unidos, </w:t>
      </w:r>
      <w:r>
        <w:rPr>
          <w:spacing w:val="-3"/>
          <w:sz w:val="20"/>
        </w:rPr>
        <w:t>Ecuador, </w:t>
      </w:r>
      <w:r>
        <w:rPr>
          <w:sz w:val="20"/>
        </w:rPr>
        <w:t>El </w:t>
      </w:r>
      <w:r>
        <w:rPr>
          <w:spacing w:val="-3"/>
          <w:sz w:val="20"/>
        </w:rPr>
        <w:t>Salvador, </w:t>
      </w:r>
      <w:r>
        <w:rPr>
          <w:sz w:val="20"/>
        </w:rPr>
        <w:t>Honduras, Guatemala, Costa Rica, República Dominicana, Bolivia, </w:t>
      </w:r>
      <w:r>
        <w:rPr>
          <w:spacing w:val="-5"/>
          <w:sz w:val="20"/>
        </w:rPr>
        <w:t>Paraguay, </w:t>
      </w:r>
      <w:r>
        <w:rPr>
          <w:sz w:val="20"/>
        </w:rPr>
        <w:t>Uruguay y Europa.</w:t>
      </w:r>
    </w:p>
    <w:p>
      <w:pPr>
        <w:pStyle w:val="BodyText"/>
        <w:rPr>
          <w:sz w:val="19"/>
        </w:rPr>
      </w:pPr>
    </w:p>
    <w:p>
      <w:pPr>
        <w:spacing w:line="235" w:lineRule="auto" w:before="1"/>
        <w:ind w:left="100" w:right="118" w:firstLine="0"/>
        <w:jc w:val="both"/>
        <w:rPr>
          <w:sz w:val="20"/>
        </w:rPr>
      </w:pPr>
      <w:r>
        <w:rPr>
          <w:spacing w:val="-4"/>
          <w:sz w:val="20"/>
        </w:rPr>
        <w:t>Para </w:t>
      </w:r>
      <w:r>
        <w:rPr>
          <w:sz w:val="20"/>
        </w:rPr>
        <w:t>más información visita </w:t>
      </w:r>
      <w:hyperlink r:id="rId8">
        <w:r>
          <w:rPr>
            <w:color w:val="1154CC"/>
            <w:spacing w:val="-111"/>
            <w:sz w:val="20"/>
            <w:u w:val="single" w:color="1154CC"/>
          </w:rPr>
          <w:t>a</w:t>
        </w:r>
        <w:r>
          <w:rPr>
            <w:color w:val="1154CC"/>
            <w:spacing w:val="50"/>
            <w:sz w:val="20"/>
          </w:rPr>
          <w:t> </w:t>
        </w:r>
        <w:r>
          <w:rPr>
            <w:color w:val="1154CC"/>
            <w:spacing w:val="-2"/>
            <w:sz w:val="20"/>
            <w:u w:val="single" w:color="1154CC"/>
          </w:rPr>
          <w:t>nother.co</w:t>
        </w:r>
        <w:r>
          <w:rPr>
            <w:color w:val="1154CC"/>
            <w:spacing w:val="-2"/>
            <w:sz w:val="20"/>
          </w:rPr>
          <w:t> </w:t>
        </w:r>
      </w:hyperlink>
      <w:r>
        <w:rPr>
          <w:sz w:val="20"/>
        </w:rPr>
        <w:t>y síguelos en sus redes sociales:</w:t>
      </w:r>
      <w:r>
        <w:rPr>
          <w:color w:val="1154CC"/>
          <w:sz w:val="20"/>
          <w:u w:val="single" w:color="1154CC"/>
        </w:rPr>
        <w:t> </w:t>
      </w:r>
      <w:hyperlink r:id="rId9">
        <w:r>
          <w:rPr>
            <w:color w:val="1154CC"/>
            <w:spacing w:val="-2"/>
            <w:sz w:val="20"/>
            <w:u w:val="single" w:color="1154CC"/>
          </w:rPr>
          <w:t>Facebook</w:t>
        </w:r>
      </w:hyperlink>
      <w:r>
        <w:rPr>
          <w:spacing w:val="-2"/>
          <w:sz w:val="20"/>
        </w:rPr>
        <w:t>,</w:t>
      </w:r>
      <w:r>
        <w:rPr>
          <w:color w:val="1154CC"/>
          <w:spacing w:val="-2"/>
          <w:sz w:val="20"/>
          <w:u w:val="single" w:color="1154CC"/>
        </w:rPr>
        <w:t> </w:t>
      </w:r>
      <w:hyperlink r:id="rId10">
        <w:r>
          <w:rPr>
            <w:color w:val="1154CC"/>
            <w:spacing w:val="-4"/>
            <w:sz w:val="20"/>
            <w:u w:val="single" w:color="1154CC"/>
          </w:rPr>
          <w:t>Twitter</w:t>
        </w:r>
      </w:hyperlink>
      <w:r>
        <w:rPr>
          <w:spacing w:val="-4"/>
          <w:sz w:val="20"/>
        </w:rPr>
        <w:t>, </w:t>
      </w:r>
      <w:hyperlink r:id="rId11">
        <w:r>
          <w:rPr>
            <w:color w:val="1154CC"/>
            <w:sz w:val="20"/>
            <w:u w:val="single" w:color="1154CC"/>
          </w:rPr>
          <w:t>Instagram</w:t>
        </w:r>
      </w:hyperlink>
      <w:r>
        <w:rPr>
          <w:color w:val="1154CC"/>
          <w:sz w:val="20"/>
        </w:rPr>
        <w:t> </w:t>
      </w:r>
      <w:r>
        <w:rPr>
          <w:sz w:val="20"/>
        </w:rPr>
        <w:t>y </w:t>
      </w:r>
      <w:hyperlink r:id="rId12">
        <w:r>
          <w:rPr>
            <w:color w:val="1154CC"/>
            <w:sz w:val="20"/>
            <w:u w:val="single" w:color="1154CC"/>
          </w:rPr>
          <w:t>Linkedin</w:t>
        </w:r>
      </w:hyperlink>
      <w:r>
        <w:rPr>
          <w:sz w:val="20"/>
        </w:rPr>
        <w:t>.</w:t>
      </w:r>
    </w:p>
    <w:sectPr>
      <w:pgSz w:w="11920" w:h="16840"/>
      <w:pgMar w:header="870" w:footer="0" w:top="20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1215534</wp:posOffset>
          </wp:positionH>
          <wp:positionV relativeFrom="page">
            <wp:posOffset>552333</wp:posOffset>
          </wp:positionV>
          <wp:extent cx="796213" cy="61848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213" cy="618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4969205</wp:posOffset>
          </wp:positionH>
          <wp:positionV relativeFrom="page">
            <wp:posOffset>571500</wp:posOffset>
          </wp:positionV>
          <wp:extent cx="1657350" cy="7048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/>
        <w:bCs/>
        <w:i/>
        <w:spacing w:val="-22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0" w:right="115" w:hanging="360"/>
      <w:jc w:val="both"/>
      <w:outlineLvl w:val="1"/>
    </w:pPr>
    <w:rPr>
      <w:rFonts w:ascii="Arial" w:hAnsi="Arial" w:eastAsia="Arial" w:cs="Arial"/>
      <w:b/>
      <w:bCs/>
      <w:i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798" w:right="305" w:hanging="450"/>
    </w:pPr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5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jpeg"/><Relationship Id="rId7" Type="http://schemas.openxmlformats.org/officeDocument/2006/relationships/hyperlink" Target="https://influencermarketing365.com/" TargetMode="External"/><Relationship Id="rId8" Type="http://schemas.openxmlformats.org/officeDocument/2006/relationships/hyperlink" Target="https://another.co/" TargetMode="External"/><Relationship Id="rId9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s://twitter.com/anotherco?lang=en" TargetMode="External"/><Relationship Id="rId11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www.linkedin.com/company/anotherco/" TargetMode="Externa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another_octubre 2021_comunicado IM Week 2021</dc:title>
  <dcterms:created xsi:type="dcterms:W3CDTF">2021-09-30T19:58:03Z</dcterms:created>
  <dcterms:modified xsi:type="dcterms:W3CDTF">2021-09-30T19:58:03Z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